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8F0" w:rsidRPr="00F378F0" w:rsidRDefault="00F378F0" w:rsidP="00F378F0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F378F0">
        <w:rPr>
          <w:rFonts w:asciiTheme="minorHAnsi" w:hAnsiTheme="minorHAnsi" w:cstheme="minorHAnsi"/>
          <w:sz w:val="22"/>
          <w:szCs w:val="22"/>
          <w:lang w:eastAsia="en-US"/>
        </w:rPr>
        <w:t>Olivia Grégoire</w:t>
      </w: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Née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le 30 septembre 1978 à Paris. </w:t>
      </w: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Formation </w:t>
      </w: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Diplômée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l’Institut d’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études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politiques (IEP) de Paris et de l’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École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supérieure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des sciences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économiques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et commerciales (ESSEC). </w:t>
      </w: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Parcours professionnel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Chargée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mission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auprès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du Premier ministre (2002 - 2005)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Conseillère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Communication du ministre de la Santé et des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Solidarités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(2005 - 2007)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Directrice de la communication et du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développement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durable du Groupe DDB (2007 - </w:t>
      </w:r>
    </w:p>
    <w:p w:rsidR="00F378F0" w:rsidRPr="00F378F0" w:rsidRDefault="00F378F0" w:rsidP="00F378F0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2009)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Directrice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éditoriale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et communication d’Etalab - services du Premier ministre (2011 - </w:t>
      </w:r>
    </w:p>
    <w:p w:rsidR="00F378F0" w:rsidRPr="00F378F0" w:rsidRDefault="00F378F0" w:rsidP="00F378F0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2014)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Fondatrice du cabinet de conseil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Olicare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(2014 - 2017)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Secrétaire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Etat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auprès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du ministre de l'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Économie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, des Finances et de la Relance, </w:t>
      </w:r>
    </w:p>
    <w:p w:rsidR="00F378F0" w:rsidRPr="00F378F0" w:rsidRDefault="00F378F0" w:rsidP="00F378F0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proofErr w:type="gramStart"/>
      <w:r w:rsidRPr="00F378F0">
        <w:rPr>
          <w:rFonts w:asciiTheme="minorHAnsi" w:eastAsia="Times New Roman" w:hAnsiTheme="minorHAnsi" w:cstheme="minorHAnsi"/>
          <w:sz w:val="22"/>
          <w:szCs w:val="22"/>
        </w:rPr>
        <w:t>chargée</w:t>
      </w:r>
      <w:proofErr w:type="spellEnd"/>
      <w:proofErr w:type="gram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l'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Économie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sociale, solidaire et responsable (2020-2022)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Secrétaire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État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auprès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la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Première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ministre, Porte-parole du Gouvernement (mai </w:t>
      </w:r>
    </w:p>
    <w:p w:rsidR="00F378F0" w:rsidRPr="00F378F0" w:rsidRDefault="00F378F0" w:rsidP="00F378F0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2022-juillet 2022).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Ministre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déléguée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auprès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du ministre de l'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Économie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, des Finances et de la </w:t>
      </w:r>
    </w:p>
    <w:p w:rsidR="00F378F0" w:rsidRPr="00F378F0" w:rsidRDefault="00F378F0" w:rsidP="00F378F0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Souverainete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́ industrielle et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numérique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chargée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des Petites et moyennes entreprises, du Commerce, de l'Artisanat et du Tourisme (juillet 2022-janvier 2024). </w:t>
      </w:r>
    </w:p>
    <w:p w:rsidR="00F378F0" w:rsidRPr="00F378F0" w:rsidRDefault="00F378F0" w:rsidP="00F378F0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Ministre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déléguée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auprès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du ministre de l'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Économie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, des Finances et de la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Souverainete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́ industrielle et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numérique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chargée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des Entreprises, du Tourisme et de </w:t>
      </w:r>
      <w:proofErr w:type="gramStart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la </w:t>
      </w: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378F0">
        <w:rPr>
          <w:rFonts w:asciiTheme="minorHAnsi" w:eastAsia="Times New Roman" w:hAnsiTheme="minorHAnsi" w:cstheme="minorHAnsi"/>
          <w:sz w:val="22"/>
          <w:szCs w:val="22"/>
        </w:rPr>
        <w:t>Consommation</w:t>
      </w:r>
      <w:proofErr w:type="gram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février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2024</w:t>
      </w: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– septembre 2024</w:t>
      </w: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) </w:t>
      </w: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378F0" w:rsidRPr="00F378F0" w:rsidRDefault="00F378F0" w:rsidP="00F378F0">
      <w:p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Mandat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électoral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F378F0" w:rsidRPr="00F378F0" w:rsidRDefault="00F378F0" w:rsidP="00F378F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Députée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Paris (2017 - 2020) : porte-parole La REM à l’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Assemblée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nationale, </w:t>
      </w:r>
      <w:proofErr w:type="spellStart"/>
      <w:r w:rsidRPr="00F378F0">
        <w:rPr>
          <w:rFonts w:asciiTheme="minorHAnsi" w:eastAsia="Times New Roman" w:hAnsiTheme="minorHAnsi" w:cstheme="minorHAnsi"/>
          <w:sz w:val="22"/>
          <w:szCs w:val="22"/>
        </w:rPr>
        <w:t>vice-présidente</w:t>
      </w:r>
      <w:proofErr w:type="spellEnd"/>
      <w:r w:rsidRPr="00F378F0">
        <w:rPr>
          <w:rFonts w:asciiTheme="minorHAnsi" w:eastAsia="Times New Roman" w:hAnsiTheme="minorHAnsi" w:cstheme="minorHAnsi"/>
          <w:sz w:val="22"/>
          <w:szCs w:val="22"/>
        </w:rPr>
        <w:t xml:space="preserve"> de la commission des finances</w:t>
      </w:r>
    </w:p>
    <w:p w:rsidR="00F378F0" w:rsidRPr="00F378F0" w:rsidRDefault="00F378F0" w:rsidP="00F378F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378F0">
        <w:rPr>
          <w:rFonts w:asciiTheme="minorHAnsi" w:eastAsia="Times New Roman" w:hAnsiTheme="minorHAnsi" w:cstheme="minorHAnsi"/>
          <w:sz w:val="22"/>
          <w:szCs w:val="22"/>
        </w:rPr>
        <w:t>Députée de Paris (depuis juillet 2024) : membre de la commission des affaires économiques, présidente du groupe d’études Gastronomie, métiers de bouche et arts de la table</w:t>
      </w:r>
    </w:p>
    <w:p w:rsidR="00863A24" w:rsidRDefault="00863A24"/>
    <w:sectPr w:rsidR="0086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69E8"/>
    <w:multiLevelType w:val="hybridMultilevel"/>
    <w:tmpl w:val="C042534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78A29DA"/>
    <w:multiLevelType w:val="multilevel"/>
    <w:tmpl w:val="A83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33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435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F0"/>
    <w:rsid w:val="00602246"/>
    <w:rsid w:val="00863A24"/>
    <w:rsid w:val="00F378F0"/>
    <w:rsid w:val="00F8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E36DF"/>
  <w15:chartTrackingRefBased/>
  <w15:docId w15:val="{975ABE9C-03F8-7946-A436-98F5341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F0"/>
    <w:rPr>
      <w:rFonts w:ascii="Aptos" w:hAnsi="Aptos" w:cs="Apto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3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7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7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78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78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78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78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78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78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7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8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78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78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78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78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8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7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2025-03-14T08:45:00Z</dcterms:created>
  <dcterms:modified xsi:type="dcterms:W3CDTF">2025-03-14T08:48:00Z</dcterms:modified>
</cp:coreProperties>
</file>