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E59C" w14:textId="14A5E592" w:rsidR="00FA7C26" w:rsidRPr="00C20CC3" w:rsidRDefault="00DA32DD" w:rsidP="00DA32DD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C20CC3">
        <w:rPr>
          <w:rFonts w:cstheme="minorHAnsi"/>
          <w:b/>
          <w:sz w:val="24"/>
          <w:szCs w:val="24"/>
          <w:shd w:val="clear" w:color="auto" w:fill="FFFFFF"/>
        </w:rPr>
        <w:t xml:space="preserve">Benoît </w:t>
      </w:r>
      <w:proofErr w:type="spellStart"/>
      <w:r w:rsidRPr="00C20CC3">
        <w:rPr>
          <w:rFonts w:cstheme="minorHAnsi"/>
          <w:b/>
          <w:sz w:val="24"/>
          <w:szCs w:val="24"/>
          <w:shd w:val="clear" w:color="auto" w:fill="FFFFFF"/>
        </w:rPr>
        <w:t>Loutrel</w:t>
      </w:r>
      <w:proofErr w:type="spellEnd"/>
      <w:r w:rsidRPr="00C20CC3">
        <w:rPr>
          <w:rFonts w:cstheme="minorHAnsi"/>
          <w:sz w:val="24"/>
          <w:szCs w:val="24"/>
          <w:shd w:val="clear" w:color="auto" w:fill="FFFFFF"/>
        </w:rPr>
        <w:t>, membre du collège de l'Autorité de régulation de la communication audiovisuelle et numérique (</w:t>
      </w:r>
      <w:proofErr w:type="spellStart"/>
      <w:r w:rsidRPr="00C20CC3">
        <w:rPr>
          <w:rFonts w:cstheme="minorHAnsi"/>
          <w:sz w:val="24"/>
          <w:szCs w:val="24"/>
          <w:shd w:val="clear" w:color="auto" w:fill="FFFFFF"/>
        </w:rPr>
        <w:t>Arcom</w:t>
      </w:r>
      <w:proofErr w:type="spellEnd"/>
      <w:r w:rsidRPr="00C20CC3">
        <w:rPr>
          <w:rFonts w:cstheme="minorHAnsi"/>
          <w:sz w:val="24"/>
          <w:szCs w:val="24"/>
          <w:shd w:val="clear" w:color="auto" w:fill="FFFFFF"/>
        </w:rPr>
        <w:t>)</w:t>
      </w:r>
    </w:p>
    <w:p w14:paraId="58676FC8" w14:textId="77777777" w:rsidR="00DA32DD" w:rsidRPr="00C20CC3" w:rsidRDefault="00DA32DD" w:rsidP="00DA32DD">
      <w:pPr>
        <w:jc w:val="center"/>
        <w:rPr>
          <w:rFonts w:cstheme="minorHAnsi"/>
          <w:sz w:val="24"/>
          <w:szCs w:val="24"/>
        </w:rPr>
      </w:pPr>
    </w:p>
    <w:p w14:paraId="13382AE5" w14:textId="439A1A63" w:rsidR="00DA32DD" w:rsidRPr="00C20CC3" w:rsidRDefault="00DA32DD" w:rsidP="00DA32DD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20CC3">
        <w:rPr>
          <w:rFonts w:asciiTheme="minorHAnsi" w:hAnsiTheme="minorHAnsi" w:cstheme="minorHAnsi"/>
          <w:sz w:val="22"/>
          <w:szCs w:val="22"/>
        </w:rPr>
        <w:t xml:space="preserve">Ancien élève de l’Ecole Polytechnique de l’ENSAE et </w:t>
      </w:r>
      <w:r w:rsidR="00B65138" w:rsidRPr="00C20CC3">
        <w:rPr>
          <w:rFonts w:asciiTheme="minorHAnsi" w:hAnsiTheme="minorHAnsi" w:cstheme="minorHAnsi"/>
          <w:sz w:val="22"/>
          <w:szCs w:val="22"/>
        </w:rPr>
        <w:t>TSE (</w:t>
      </w:r>
      <w:r w:rsidRPr="00C20CC3">
        <w:rPr>
          <w:rFonts w:asciiTheme="minorHAnsi" w:hAnsiTheme="minorHAnsi" w:cstheme="minorHAnsi"/>
          <w:sz w:val="22"/>
          <w:szCs w:val="22"/>
        </w:rPr>
        <w:t>Toulouse</w:t>
      </w:r>
      <w:r w:rsidR="00B65138" w:rsidRPr="00C20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5138" w:rsidRPr="00C20CC3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="00B65138" w:rsidRPr="00C20CC3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B65138" w:rsidRPr="00C20CC3">
        <w:rPr>
          <w:rFonts w:asciiTheme="minorHAnsi" w:hAnsiTheme="minorHAnsi" w:cstheme="minorHAnsi"/>
          <w:sz w:val="22"/>
          <w:szCs w:val="22"/>
        </w:rPr>
        <w:t>Economics</w:t>
      </w:r>
      <w:proofErr w:type="spellEnd"/>
      <w:r w:rsidR="00B65138" w:rsidRPr="00C20CC3">
        <w:rPr>
          <w:rFonts w:asciiTheme="minorHAnsi" w:hAnsiTheme="minorHAnsi" w:cstheme="minorHAnsi"/>
          <w:sz w:val="22"/>
          <w:szCs w:val="22"/>
        </w:rPr>
        <w:t>)</w:t>
      </w:r>
      <w:r w:rsidRPr="00C20CC3">
        <w:rPr>
          <w:rFonts w:asciiTheme="minorHAnsi" w:hAnsiTheme="minorHAnsi" w:cstheme="minorHAnsi"/>
          <w:sz w:val="22"/>
          <w:szCs w:val="22"/>
        </w:rPr>
        <w:t xml:space="preserve">, Benoît </w:t>
      </w:r>
      <w:proofErr w:type="spellStart"/>
      <w:r w:rsidRPr="00C20CC3">
        <w:rPr>
          <w:rFonts w:asciiTheme="minorHAnsi" w:hAnsiTheme="minorHAnsi" w:cstheme="minorHAnsi"/>
          <w:sz w:val="22"/>
          <w:szCs w:val="22"/>
        </w:rPr>
        <w:t>Loutrel</w:t>
      </w:r>
      <w:proofErr w:type="spellEnd"/>
      <w:r w:rsidRPr="00C20CC3">
        <w:rPr>
          <w:rFonts w:asciiTheme="minorHAnsi" w:hAnsiTheme="minorHAnsi" w:cstheme="minorHAnsi"/>
          <w:sz w:val="22"/>
          <w:szCs w:val="22"/>
        </w:rPr>
        <w:t xml:space="preserve"> est ingénieur économiste, spécialiste d’économie industrielle, de développement économique, de transformation numérique et d’économie de la régulation.</w:t>
      </w:r>
    </w:p>
    <w:p w14:paraId="6CD2417F" w14:textId="77777777" w:rsidR="00DA32DD" w:rsidRPr="00C20CC3" w:rsidRDefault="00DA32DD" w:rsidP="00AB09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20CC3">
        <w:rPr>
          <w:rFonts w:asciiTheme="minorHAnsi" w:hAnsiTheme="minorHAnsi" w:cstheme="minorHAnsi"/>
          <w:sz w:val="22"/>
          <w:szCs w:val="22"/>
        </w:rPr>
        <w:t>Après avoir exercé à l’Institut national de la statistique et des études économiques (</w:t>
      </w:r>
      <w:hyperlink r:id="rId4" w:tgtFrame="_blank" w:tooltip="Insee - Nouvelle fenêtre" w:history="1">
        <w:r w:rsidRPr="00C20CC3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Insee</w:t>
        </w:r>
      </w:hyperlink>
      <w:r w:rsidRPr="00C20CC3">
        <w:rPr>
          <w:rFonts w:asciiTheme="minorHAnsi" w:hAnsiTheme="minorHAnsi" w:cstheme="minorHAnsi"/>
          <w:sz w:val="22"/>
          <w:szCs w:val="22"/>
        </w:rPr>
        <w:t xml:space="preserve">) en qualité de chargé d’étude en économie de l’environnement en 1993, Benoît </w:t>
      </w:r>
      <w:proofErr w:type="spellStart"/>
      <w:r w:rsidRPr="00C20CC3">
        <w:rPr>
          <w:rFonts w:asciiTheme="minorHAnsi" w:hAnsiTheme="minorHAnsi" w:cstheme="minorHAnsi"/>
          <w:sz w:val="22"/>
          <w:szCs w:val="22"/>
        </w:rPr>
        <w:t>Loutrel</w:t>
      </w:r>
      <w:proofErr w:type="spellEnd"/>
      <w:r w:rsidRPr="00C20CC3">
        <w:rPr>
          <w:rFonts w:asciiTheme="minorHAnsi" w:hAnsiTheme="minorHAnsi" w:cstheme="minorHAnsi"/>
          <w:sz w:val="22"/>
          <w:szCs w:val="22"/>
        </w:rPr>
        <w:t xml:space="preserve"> est nommé en 1996 conseiller technique auprès de l’administrateur représentant la France à la </w:t>
      </w:r>
      <w:hyperlink r:id="rId5" w:tgtFrame="_blank" w:tooltip="Banque mondiale - Nouvelle fenêtre" w:history="1">
        <w:r w:rsidRPr="00C20CC3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Banque mondiale</w:t>
        </w:r>
      </w:hyperlink>
      <w:r w:rsidRPr="00C20CC3">
        <w:rPr>
          <w:rFonts w:asciiTheme="minorHAnsi" w:hAnsiTheme="minorHAnsi" w:cstheme="minorHAnsi"/>
          <w:sz w:val="22"/>
          <w:szCs w:val="22"/>
        </w:rPr>
        <w:t> à Washington puis, en 1999, chargé d’affaires et responsable du bureau européen (à Paris) du département infrastructures de la </w:t>
      </w:r>
      <w:hyperlink r:id="rId6" w:tgtFrame="_blank" w:tooltip="Société Financière Internationale - Nouvelle fenêtre" w:history="1">
        <w:r w:rsidRPr="00C20CC3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Société Financière Internationale</w:t>
        </w:r>
      </w:hyperlink>
      <w:r w:rsidRPr="00C20CC3">
        <w:rPr>
          <w:rFonts w:asciiTheme="minorHAnsi" w:hAnsiTheme="minorHAnsi" w:cstheme="minorHAnsi"/>
          <w:sz w:val="22"/>
          <w:szCs w:val="22"/>
        </w:rPr>
        <w:t>, filiale du groupe de la Banque mondiale jusqu’en 2003.</w:t>
      </w:r>
    </w:p>
    <w:p w14:paraId="5CB4BDC1" w14:textId="77777777" w:rsidR="00DA32DD" w:rsidRPr="00C20CC3" w:rsidRDefault="00DA32DD" w:rsidP="00DA32DD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20CC3">
        <w:rPr>
          <w:rFonts w:asciiTheme="minorHAnsi" w:hAnsiTheme="minorHAnsi" w:cstheme="minorHAnsi"/>
          <w:sz w:val="22"/>
          <w:szCs w:val="22"/>
        </w:rPr>
        <w:t>En 2004, il rejoint l’Autorité de régulation des communications électroniques et des Postes </w:t>
      </w:r>
      <w:hyperlink r:id="rId7" w:tgtFrame="_blank" w:tooltip="(Arcep) - Nouvelle fenêtre" w:history="1">
        <w:r w:rsidRPr="00C20CC3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(Arcep)</w:t>
        </w:r>
      </w:hyperlink>
      <w:r w:rsidRPr="00C20CC3">
        <w:rPr>
          <w:rFonts w:asciiTheme="minorHAnsi" w:hAnsiTheme="minorHAnsi" w:cstheme="minorHAnsi"/>
          <w:sz w:val="22"/>
          <w:szCs w:val="22"/>
        </w:rPr>
        <w:t> où il est directeur de la régulation des marchés fixes et mobiles, puis directeur général adjoint. De 2010 à 2013, il est directeur du programme « développement de l’économie numérique » des </w:t>
      </w:r>
      <w:hyperlink r:id="rId8" w:tgtFrame="_blank" w:history="1">
        <w:r w:rsidRPr="00C20CC3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« Investissements d’avenir »</w:t>
        </w:r>
      </w:hyperlink>
      <w:r w:rsidRPr="00C20CC3">
        <w:rPr>
          <w:rFonts w:asciiTheme="minorHAnsi" w:hAnsiTheme="minorHAnsi" w:cstheme="minorHAnsi"/>
          <w:sz w:val="22"/>
          <w:szCs w:val="22"/>
        </w:rPr>
        <w:t xml:space="preserve"> auprès du commissaire général à l’investissement. De 2013 à </w:t>
      </w:r>
      <w:proofErr w:type="gramStart"/>
      <w:r w:rsidRPr="00C20CC3">
        <w:rPr>
          <w:rFonts w:asciiTheme="minorHAnsi" w:hAnsiTheme="minorHAnsi" w:cstheme="minorHAnsi"/>
          <w:sz w:val="22"/>
          <w:szCs w:val="22"/>
        </w:rPr>
        <w:t>2016,  Benoît</w:t>
      </w:r>
      <w:proofErr w:type="gramEnd"/>
      <w:r w:rsidRPr="00C20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0CC3">
        <w:rPr>
          <w:rFonts w:asciiTheme="minorHAnsi" w:hAnsiTheme="minorHAnsi" w:cstheme="minorHAnsi"/>
          <w:sz w:val="22"/>
          <w:szCs w:val="22"/>
        </w:rPr>
        <w:t>Loutrel</w:t>
      </w:r>
      <w:proofErr w:type="spellEnd"/>
      <w:r w:rsidRPr="00C20CC3">
        <w:rPr>
          <w:rFonts w:asciiTheme="minorHAnsi" w:hAnsiTheme="minorHAnsi" w:cstheme="minorHAnsi"/>
          <w:sz w:val="22"/>
          <w:szCs w:val="22"/>
        </w:rPr>
        <w:t xml:space="preserve"> est directeur général de l’Arcep. En 2017, Benoît </w:t>
      </w:r>
      <w:proofErr w:type="spellStart"/>
      <w:r w:rsidRPr="00C20CC3">
        <w:rPr>
          <w:rFonts w:asciiTheme="minorHAnsi" w:hAnsiTheme="minorHAnsi" w:cstheme="minorHAnsi"/>
          <w:sz w:val="22"/>
          <w:szCs w:val="22"/>
        </w:rPr>
        <w:t>Loutrel</w:t>
      </w:r>
      <w:proofErr w:type="spellEnd"/>
      <w:r w:rsidRPr="00C20CC3">
        <w:rPr>
          <w:rFonts w:asciiTheme="minorHAnsi" w:hAnsiTheme="minorHAnsi" w:cstheme="minorHAnsi"/>
          <w:sz w:val="22"/>
          <w:szCs w:val="22"/>
        </w:rPr>
        <w:t xml:space="preserve"> est directeur des relations institutionnelles et des politiques publiques de</w:t>
      </w:r>
      <w:r w:rsidRPr="00C20CC3">
        <w:rPr>
          <w:rFonts w:asciiTheme="minorHAnsi" w:hAnsiTheme="minorHAnsi" w:cstheme="minorHAnsi"/>
          <w:b/>
          <w:sz w:val="22"/>
          <w:szCs w:val="22"/>
        </w:rPr>
        <w:t xml:space="preserve"> Google France</w:t>
      </w:r>
      <w:r w:rsidRPr="00C20CC3">
        <w:rPr>
          <w:rFonts w:asciiTheme="minorHAnsi" w:hAnsiTheme="minorHAnsi" w:cstheme="minorHAnsi"/>
          <w:sz w:val="22"/>
          <w:szCs w:val="22"/>
        </w:rPr>
        <w:t>. De 2018 à 2020, il réalise différentes missions au sein de l’inspection générale de l’Insee, et notamment, il est rapporteur général de la </w:t>
      </w:r>
      <w:hyperlink r:id="rId9" w:tgtFrame="_blank" w:tooltip="mission interministérielle " w:history="1">
        <w:r w:rsidRPr="00C20CC3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mission interministérielle « régulation des réseaux sociaux »</w:t>
        </w:r>
      </w:hyperlink>
      <w:r w:rsidRPr="00C20CC3">
        <w:rPr>
          <w:rFonts w:asciiTheme="minorHAnsi" w:hAnsiTheme="minorHAnsi" w:cstheme="minorHAnsi"/>
          <w:sz w:val="22"/>
          <w:szCs w:val="22"/>
        </w:rPr>
        <w:t>.</w:t>
      </w:r>
    </w:p>
    <w:p w14:paraId="1CE076D2" w14:textId="02B5D47C" w:rsidR="00DA32DD" w:rsidRPr="00C20CC3" w:rsidRDefault="00DA32DD" w:rsidP="00DA32DD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20CC3">
        <w:rPr>
          <w:rFonts w:asciiTheme="minorHAnsi" w:hAnsiTheme="minorHAnsi" w:cstheme="minorHAnsi"/>
          <w:sz w:val="22"/>
          <w:szCs w:val="22"/>
        </w:rPr>
        <w:t xml:space="preserve">Benoît </w:t>
      </w:r>
      <w:proofErr w:type="spellStart"/>
      <w:r w:rsidRPr="00C20CC3">
        <w:rPr>
          <w:rFonts w:asciiTheme="minorHAnsi" w:hAnsiTheme="minorHAnsi" w:cstheme="minorHAnsi"/>
          <w:sz w:val="22"/>
          <w:szCs w:val="22"/>
        </w:rPr>
        <w:t>Loutrel</w:t>
      </w:r>
      <w:proofErr w:type="spellEnd"/>
      <w:r w:rsidRPr="00C20CC3">
        <w:rPr>
          <w:rFonts w:asciiTheme="minorHAnsi" w:hAnsiTheme="minorHAnsi" w:cstheme="minorHAnsi"/>
          <w:sz w:val="22"/>
          <w:szCs w:val="22"/>
        </w:rPr>
        <w:t xml:space="preserve"> rejoint le Conseil supérieur de l’audiovisuel en février 2021. Il préside le groupe de travail « Supervision des plateformes en ligne » de l'</w:t>
      </w:r>
      <w:proofErr w:type="spellStart"/>
      <w:r w:rsidRPr="00C20CC3">
        <w:rPr>
          <w:rFonts w:asciiTheme="minorHAnsi" w:hAnsiTheme="minorHAnsi" w:cstheme="minorHAnsi"/>
          <w:sz w:val="22"/>
          <w:szCs w:val="22"/>
        </w:rPr>
        <w:t>Arcom</w:t>
      </w:r>
      <w:proofErr w:type="spellEnd"/>
      <w:r w:rsidRPr="00C20CC3">
        <w:rPr>
          <w:rFonts w:asciiTheme="minorHAnsi" w:hAnsiTheme="minorHAnsi" w:cstheme="minorHAnsi"/>
          <w:sz w:val="22"/>
          <w:szCs w:val="22"/>
        </w:rPr>
        <w:t xml:space="preserve">. Il est également vice-président du groupe de travail « </w:t>
      </w:r>
      <w:r w:rsidR="005D2D7E">
        <w:rPr>
          <w:rFonts w:asciiTheme="minorHAnsi" w:hAnsiTheme="minorHAnsi" w:cstheme="minorHAnsi"/>
          <w:sz w:val="22"/>
          <w:szCs w:val="22"/>
        </w:rPr>
        <w:t>Education</w:t>
      </w:r>
      <w:r w:rsidR="005D2D7E" w:rsidRPr="005D2D7E">
        <w:rPr>
          <w:rFonts w:asciiTheme="minorHAnsi" w:hAnsiTheme="minorHAnsi" w:cstheme="minorHAnsi"/>
          <w:sz w:val="22"/>
          <w:szCs w:val="22"/>
        </w:rPr>
        <w:t xml:space="preserve"> aux médias, transition écologique et santé publique</w:t>
      </w:r>
      <w:r w:rsidRPr="00C20CC3">
        <w:rPr>
          <w:rFonts w:asciiTheme="minorHAnsi" w:hAnsiTheme="minorHAnsi" w:cstheme="minorHAnsi"/>
          <w:sz w:val="22"/>
          <w:szCs w:val="22"/>
        </w:rPr>
        <w:t xml:space="preserve"> ».</w:t>
      </w:r>
    </w:p>
    <w:p w14:paraId="6A3B2ABB" w14:textId="77777777" w:rsidR="00DA32DD" w:rsidRPr="00DA32DD" w:rsidRDefault="00DA32DD" w:rsidP="00DA32DD">
      <w:pPr>
        <w:jc w:val="both"/>
        <w:rPr>
          <w:rFonts w:cstheme="minorHAnsi"/>
        </w:rPr>
      </w:pPr>
    </w:p>
    <w:sectPr w:rsidR="00DA32DD" w:rsidRPr="00DA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D"/>
    <w:rsid w:val="00064724"/>
    <w:rsid w:val="000A6FFD"/>
    <w:rsid w:val="004E4A24"/>
    <w:rsid w:val="0055415E"/>
    <w:rsid w:val="005D2D7E"/>
    <w:rsid w:val="00AB0922"/>
    <w:rsid w:val="00B65138"/>
    <w:rsid w:val="00C20CC3"/>
    <w:rsid w:val="00DA32DD"/>
    <w:rsid w:val="00E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65B8"/>
  <w15:docId w15:val="{2048E5D1-CA87-4B31-9CBD-EB548719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A3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vernement.fr/le-programme-d-investissements-d-aven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cep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fc.org/wps/wcm/connect/corp_ext_content/ifc_external_corporate_site/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anquemondiale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ee.fr/fr/accueil" TargetMode="External"/><Relationship Id="rId9" Type="http://schemas.openxmlformats.org/officeDocument/2006/relationships/hyperlink" Target="https://www.numerique.gouv.fr/uploads/rapport-mission-regulation-reseaux-sociaux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2201</Characters>
  <Application>Microsoft Office Word</Application>
  <DocSecurity>0</DocSecurity>
  <Lines>18</Lines>
  <Paragraphs>5</Paragraphs>
  <ScaleCrop>false</ScaleCrop>
  <Company>CSA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JOAQUIM-GUEGAN Aurélie</dc:creator>
  <cp:lastModifiedBy>BERTHIER Emmanuelle</cp:lastModifiedBy>
  <cp:revision>2</cp:revision>
  <dcterms:created xsi:type="dcterms:W3CDTF">2025-06-13T09:04:00Z</dcterms:created>
  <dcterms:modified xsi:type="dcterms:W3CDTF">2025-06-13T09:04:00Z</dcterms:modified>
</cp:coreProperties>
</file>